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西昌学院院校信息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西昌学院坐落在国家级优秀旅游城市——四川省西昌市。学校肇始于1939年北洋工学院内迁西昌创建的国立西康技艺专科学校。2003年经教育部批准由西昌农专、西昌师专、凉山大学、凉山教育学院合并组建为省属全日制普通本科院校。2015年2月，学校被列为四川省首批整体转型试点学校。</w:t>
      </w:r>
      <w:r>
        <w:rPr>
          <w:rFonts w:hint="eastAsia" w:ascii="宋体" w:hAnsi="宋体" w:eastAsia="宋体" w:cs="宋体"/>
          <w:sz w:val="28"/>
          <w:szCs w:val="28"/>
        </w:rPr>
        <w:br w:type="textWrapping"/>
      </w:r>
      <w:r>
        <w:rPr>
          <w:rFonts w:hint="eastAsia" w:ascii="宋体" w:hAnsi="宋体" w:eastAsia="宋体" w:cs="宋体"/>
          <w:sz w:val="28"/>
          <w:szCs w:val="28"/>
        </w:rPr>
        <w:t>　　学校环境优美，占地1884亩，是四川省“园林式校园”，校舍建筑面积39万平方米，固定资产总值7.88亿元，教学科研仪器设备总值2.22亿元，图书209.63万册，电子图书123万册。学校设置16个二级学院和1个思想政治理论课教学部，开设69个本科专业，涵盖了农学、工学、管理学、理学、教育学、文学、艺术学、经济学、法学等九大学科门类；面向全国16个省</w:t>
      </w:r>
      <w:bookmarkStart w:id="0" w:name="_GoBack"/>
      <w:bookmarkEnd w:id="0"/>
      <w:r>
        <w:rPr>
          <w:rFonts w:hint="eastAsia" w:ascii="宋体" w:hAnsi="宋体" w:eastAsia="宋体" w:cs="宋体"/>
          <w:sz w:val="28"/>
          <w:szCs w:val="28"/>
        </w:rPr>
        <w:t>、自治区、直辖市招生，现有全日制普通本科、专科、预科在校生17800余人。</w:t>
      </w:r>
      <w:r>
        <w:rPr>
          <w:rFonts w:hint="eastAsia" w:ascii="宋体" w:hAnsi="宋体" w:eastAsia="宋体" w:cs="宋体"/>
          <w:sz w:val="28"/>
          <w:szCs w:val="28"/>
        </w:rPr>
        <w:br w:type="textWrapping"/>
      </w:r>
      <w:r>
        <w:rPr>
          <w:rFonts w:hint="eastAsia" w:ascii="宋体" w:hAnsi="宋体" w:eastAsia="宋体" w:cs="宋体"/>
          <w:sz w:val="28"/>
          <w:szCs w:val="28"/>
        </w:rPr>
        <w:t>　　学校现有教职工近1000人，专任教师795人，教授113人、副教授231人；硕士、博士研究生573人。享受国务院政府津贴专家1人、省学术和技术带头人5人、省学术和技术带头人后备人选4人、省有突出贡献的优秀专家4人、凉山州学术和技术带头人8人、凉山州学术和技术带头人后备人选25人、凉山州有突出贡献拔尖人才2人。教育部本科教学指导委员会专家3人，省级教学指导委员会专家2人；全国师德先进个人、全国优秀教师、四川省教学名师、四川省师德标兵6人。</w:t>
      </w:r>
      <w:r>
        <w:rPr>
          <w:rFonts w:hint="eastAsia" w:ascii="宋体" w:hAnsi="宋体" w:eastAsia="宋体" w:cs="宋体"/>
          <w:sz w:val="28"/>
          <w:szCs w:val="28"/>
        </w:rPr>
        <w:br w:type="textWrapping"/>
      </w:r>
      <w:r>
        <w:rPr>
          <w:rFonts w:hint="eastAsia" w:ascii="宋体" w:hAnsi="宋体" w:eastAsia="宋体" w:cs="宋体"/>
          <w:sz w:val="28"/>
          <w:szCs w:val="28"/>
        </w:rPr>
        <w:t>　　学校积极推进教育教学改革，注重实践技能的培养，推进产教融合校企合作。创立并实践“本科学历（学位）+职业技能素养”人才培养模式。学校在教育部本科教学“质量工程”建设中立项建设1个国家级特色专业、1个国家级综合改革试点专业、1个国家级大学生校外实践教育基地、2个国家级卓越农林人才教育培养计划项目。在四川省本科教学“质量工程”建设中立项建设2个省级本科人才培养模式创新实验区项目、5个省级综合改革试点专业、4个省级优秀教学团队、6个省级特色专业、3个省级大学生校外实践教育基地、4个省级实验教学示范中心、3个省级卓越工程师教育培养计划项目、3个省级卓越农林人才教育培养计划项目、2个省级卓越教师教育培养计划项目、3个省级应用型示范专业、16门省级精品课程、4门省级精品课程资源共享课程、1门省级创新创业教育示范课程。在转型发展中，被列入国家教育现代化推进工程应用型本科高校建设项目学校（项目资金1.48亿元）。在校外建立了175个协同育人合作教育基地。获国家级及省级教学成果奖46项。</w:t>
      </w:r>
      <w:r>
        <w:rPr>
          <w:rFonts w:hint="eastAsia" w:ascii="宋体" w:hAnsi="宋体" w:eastAsia="宋体" w:cs="宋体"/>
          <w:sz w:val="28"/>
          <w:szCs w:val="28"/>
        </w:rPr>
        <w:br w:type="textWrapping"/>
      </w:r>
      <w:r>
        <w:rPr>
          <w:rFonts w:hint="eastAsia" w:ascii="宋体" w:hAnsi="宋体" w:eastAsia="宋体" w:cs="宋体"/>
          <w:sz w:val="28"/>
          <w:szCs w:val="28"/>
        </w:rPr>
        <w:t>　　学校高度重视应用技术研究和成果转化工作。重点开展了以凉山自然资源和农业资源为主的自然科学研究和以民族文化资源和边远地区管理为主的人文社会科学研究。建有各类科研平台14个，其中四川省高等学校重点实验室、工程研究中心9个，与四川大学联合共建实验室1个；四川省哲学社会科学重点研究基地1个，四川省高等学校人文社会科学重点研究基地3个。承担国家、省、州、企业等各类科研项目1092项，投入经费1.10亿元。获各级各类科研成果奖465项，其中，国家科技进步二等奖1项、四川省科技进步奖11项，四川省哲学社会社会科学优秀成果奖12项，四川省教育厅哲学社会科学成果奖14项，凉山州科技进步奖61项，凉山州哲学社会科学优秀成果奖310项。省级以上刊物发表学术论文6108篇，出版科技专著204部。选育作物新品种23个，获国家专利233项。推广转化科技成果77项，取得社会经济效益15.8亿元。</w:t>
      </w:r>
      <w:r>
        <w:rPr>
          <w:rFonts w:hint="eastAsia" w:ascii="宋体" w:hAnsi="宋体" w:eastAsia="宋体" w:cs="宋体"/>
          <w:sz w:val="28"/>
          <w:szCs w:val="28"/>
        </w:rPr>
        <w:br w:type="textWrapping"/>
      </w:r>
      <w:r>
        <w:rPr>
          <w:rFonts w:hint="eastAsia" w:ascii="宋体" w:hAnsi="宋体" w:eastAsia="宋体" w:cs="宋体"/>
          <w:sz w:val="28"/>
          <w:szCs w:val="28"/>
        </w:rPr>
        <w:t>　　学校积极拓展素质教育和创新创业教育。立项建设163个国家级大学生创新创业训练项目。先后三次被评为“全国大中专学生志愿者‘三下乡’社会实践活动先进单位”。近几年，学生参加各类专业技能竞赛获得国家级、省级奖励200余项，其中2014年获全国大学生网络商务创新应用大赛特等奖一项、2015年获四川省第二届青年创业大赛一等奖一项，并获创业基金奖励；学生获四川省大学生“综合素质A级证书”居全省高校前茅；近四年新生平均报到率连续达96%以上，毕业生就业率多年保持95%以上，2005-2011年被评为“四川省就业工作先进集体”。</w:t>
      </w:r>
      <w:r>
        <w:rPr>
          <w:rFonts w:hint="eastAsia" w:ascii="宋体" w:hAnsi="宋体" w:eastAsia="宋体" w:cs="宋体"/>
          <w:sz w:val="28"/>
          <w:szCs w:val="28"/>
        </w:rPr>
        <w:br w:type="textWrapping"/>
      </w:r>
      <w:r>
        <w:rPr>
          <w:rFonts w:hint="eastAsia" w:ascii="宋体" w:hAnsi="宋体" w:eastAsia="宋体" w:cs="宋体"/>
          <w:sz w:val="28"/>
          <w:szCs w:val="28"/>
        </w:rPr>
        <w:t>　　学校积极开展对外学术交流与合作，与美国、英国、新西兰等国家的大学、科研院所建立了科技交流与合作关系。有美国、澳大利亚、俄罗斯、荷兰、巴西、秘鲁、菲律宾、巴基斯坦、刚果、也门、卢旺达、赤道几内亚等18国留学生在校就读。2005年，被评为“四川省教育外事工作先进单位”。</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　　学校坚持党的领导，秉承“审慎明笃”的治学精神，以“明德、乐学、求实、至善”为校训，坚持“应用性、地方性、民族性”办学特色，积极构建现代大学治理体系，全面实施转型发展战略，扎实推进应用型人才培养、产教融合、创新创业、服务地方等工作，努力把学校建成全国民族地区知名的、特色鲜明的高水平综合性应用技术大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C519F0"/>
    <w:rsid w:val="77C51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2020-09-30T01:37:00Z</dcterms:created>
  <dc:creator>大约在冬季</dc:creator>
  <cp:lastModifiedBy>大约在冬季</cp:lastModifiedBy>
  <dcterms:modified xsi:type="dcterms:W3CDTF">2020-09-30T01:38:56Z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